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09</w:t>
        <w:tab/>
        <w:t xml:space="preserve"> Early years practice procedures</w:t>
      </w:r>
    </w:p>
    <w:p w:rsidR="00000000" w:rsidDel="00000000" w:rsidP="00000000" w:rsidRDefault="00000000" w:rsidRPr="00000000" w14:paraId="00000004">
      <w:pPr>
        <w:spacing w:after="120" w:before="120" w:line="36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09.14</w:t>
        <w:tab/>
        <w:t xml:space="preserve"> Prime times – Transition to school/new setting</w:t>
      </w:r>
      <w:r w:rsidDel="00000000" w:rsidR="00000000" w:rsidRPr="00000000">
        <w:rPr>
          <w:rtl w:val="0"/>
        </w:rPr>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Moving on to school is a major transition in a child’s life involving separation from familiar adults and children. Older children have a more secure understanding of ‘people permanence’ and can approach new experiences with confidence. However, they need preparation if they are to approach transition to school with confidence and an awareness of what to expect. </w:t>
      </w:r>
    </w:p>
    <w:p w:rsidR="00000000" w:rsidDel="00000000" w:rsidP="00000000" w:rsidRDefault="00000000" w:rsidRPr="00000000" w14:paraId="00000006">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Partnership with schools</w:t>
      </w:r>
    </w:p>
    <w:p w:rsidR="00000000" w:rsidDel="00000000" w:rsidP="00000000" w:rsidRDefault="00000000" w:rsidRPr="00000000" w14:paraId="00000007">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Details of the school/new setting that a child will be attending are recorded in the child’s file along with a contact person.</w:t>
      </w:r>
    </w:p>
    <w:p w:rsidR="00000000" w:rsidDel="00000000" w:rsidP="00000000" w:rsidRDefault="00000000" w:rsidRPr="00000000" w14:paraId="00000008">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Every effort is made to forge and maintain strong links with all schools and new settings that children may attend. The setting manager will approach them in order to open lines of communication where these have not previously existed.</w:t>
      </w:r>
    </w:p>
    <w:p w:rsidR="00000000" w:rsidDel="00000000" w:rsidP="00000000" w:rsidRDefault="00000000" w:rsidRPr="00000000" w14:paraId="00000009">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Details of the new setting/school’s transition or settling in procedures are referred to so that members of staff are familiar with them and can develop a consistent approach to transition with teachers, keypersons, parents and children.</w:t>
      </w:r>
    </w:p>
    <w:p w:rsidR="00000000" w:rsidDel="00000000" w:rsidP="00000000" w:rsidRDefault="00000000" w:rsidRPr="00000000" w14:paraId="0000000A">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Teachers/keypersons are welcomed into the current setting and sufficient time is made for them to spend both with the child, their parents and with the current key person, to discuss and share information that will support the child’s transition.</w:t>
      </w:r>
    </w:p>
    <w:p w:rsidR="00000000" w:rsidDel="00000000" w:rsidP="00000000" w:rsidRDefault="00000000" w:rsidRPr="00000000" w14:paraId="0000000B">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Any action plans relating to a child’s additional needs are shared and meetings are held between the school/new setting, parents and current setting SENDCo.</w:t>
      </w:r>
    </w:p>
    <w:p w:rsidR="00000000" w:rsidDel="00000000" w:rsidP="00000000" w:rsidRDefault="00000000" w:rsidRPr="00000000" w14:paraId="0000000C">
      <w:pPr>
        <w:numPr>
          <w:ilvl w:val="0"/>
          <w:numId w:val="2"/>
        </w:numPr>
        <w:spacing w:after="120" w:before="120" w:line="360" w:lineRule="auto"/>
        <w:ind w:left="1791"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Other formal documentation such as safeguarding information is prepared in line with procedure Transfer of records.</w:t>
      </w:r>
    </w:p>
    <w:p w:rsidR="00000000" w:rsidDel="00000000" w:rsidP="00000000" w:rsidRDefault="00000000" w:rsidRPr="00000000" w14:paraId="0000000D">
      <w:pPr>
        <w:spacing w:after="120" w:before="120" w:line="360" w:lineRule="auto"/>
        <w:ind w:left="1791"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Partnership with parents/carers </w:t>
      </w:r>
    </w:p>
    <w:p w:rsidR="00000000" w:rsidDel="00000000" w:rsidP="00000000" w:rsidRDefault="00000000" w:rsidRPr="00000000" w14:paraId="0000000F">
      <w:pPr>
        <w:numPr>
          <w:ilvl w:val="0"/>
          <w:numId w:val="1"/>
        </w:numPr>
        <w:spacing w:after="120" w:before="120" w:line="360" w:lineRule="auto"/>
        <w:ind w:left="357"/>
        <w:rPr>
          <w:rFonts w:ascii="Arial" w:cs="Arial" w:eastAsia="Arial" w:hAnsi="Arial"/>
          <w:sz w:val="22"/>
          <w:szCs w:val="22"/>
        </w:rPr>
      </w:pPr>
      <w:r w:rsidDel="00000000" w:rsidR="00000000" w:rsidRPr="00000000">
        <w:rPr>
          <w:rFonts w:ascii="Arial" w:cs="Arial" w:eastAsia="Arial" w:hAnsi="Arial"/>
          <w:sz w:val="22"/>
          <w:szCs w:val="22"/>
          <w:rtl w:val="0"/>
        </w:rPr>
        <w:t xml:space="preserve">Key persons discuss transition to school/new setting with parents.</w:t>
      </w:r>
    </w:p>
    <w:p w:rsidR="00000000" w:rsidDel="00000000" w:rsidP="00000000" w:rsidRDefault="00000000" w:rsidRPr="00000000" w14:paraId="00000010">
      <w:pPr>
        <w:numPr>
          <w:ilvl w:val="0"/>
          <w:numId w:val="1"/>
        </w:numPr>
        <w:spacing w:after="120" w:before="120" w:line="360" w:lineRule="auto"/>
        <w:ind w:left="357"/>
        <w:rPr>
          <w:rFonts w:ascii="Arial" w:cs="Arial" w:eastAsia="Arial" w:hAnsi="Arial"/>
          <w:sz w:val="22"/>
          <w:szCs w:val="22"/>
        </w:rPr>
      </w:pPr>
      <w:r w:rsidDel="00000000" w:rsidR="00000000" w:rsidRPr="00000000">
        <w:rPr>
          <w:rFonts w:ascii="Arial" w:cs="Arial" w:eastAsia="Arial" w:hAnsi="Arial"/>
          <w:sz w:val="22"/>
          <w:szCs w:val="22"/>
          <w:rtl w:val="0"/>
        </w:rPr>
        <w:t xml:space="preserve">For those transitioning to school in September a final stay and play week or parent phone call is arranged for the Summer term of that year. This gives time to discuss learning and development summaries and to finalise any actions. Parents are encouraged to contribute.</w:t>
      </w:r>
    </w:p>
    <w:p w:rsidR="00000000" w:rsidDel="00000000" w:rsidP="00000000" w:rsidRDefault="00000000" w:rsidRPr="00000000" w14:paraId="00000011">
      <w:pPr>
        <w:numPr>
          <w:ilvl w:val="0"/>
          <w:numId w:val="1"/>
        </w:numPr>
        <w:spacing w:after="120" w:before="120" w:line="360" w:lineRule="auto"/>
        <w:ind w:left="357"/>
        <w:rPr>
          <w:rFonts w:ascii="Arial" w:cs="Arial" w:eastAsia="Arial" w:hAnsi="Arial"/>
          <w:sz w:val="22"/>
          <w:szCs w:val="22"/>
        </w:rPr>
      </w:pPr>
      <w:r w:rsidDel="00000000" w:rsidR="00000000" w:rsidRPr="00000000">
        <w:rPr>
          <w:rFonts w:ascii="Arial" w:cs="Arial" w:eastAsia="Arial" w:hAnsi="Arial"/>
          <w:sz w:val="22"/>
          <w:szCs w:val="22"/>
          <w:rtl w:val="0"/>
        </w:rPr>
        <w:t xml:space="preserve">Keypersons will discuss with parents how they are preparing their child for a move and will share information about how they are working in partnership with the school/new setting to aid transition.</w:t>
      </w:r>
    </w:p>
    <w:p w:rsidR="00000000" w:rsidDel="00000000" w:rsidP="00000000" w:rsidRDefault="00000000" w:rsidRPr="00000000" w14:paraId="00000012">
      <w:pPr>
        <w:numPr>
          <w:ilvl w:val="0"/>
          <w:numId w:val="1"/>
        </w:numPr>
        <w:spacing w:after="120" w:before="120" w:line="360" w:lineRule="auto"/>
        <w:ind w:left="357"/>
        <w:rPr>
          <w:rFonts w:ascii="Arial" w:cs="Arial" w:eastAsia="Arial" w:hAnsi="Arial"/>
          <w:b w:val="1"/>
          <w:sz w:val="22"/>
          <w:szCs w:val="22"/>
        </w:rPr>
      </w:pPr>
      <w:r w:rsidDel="00000000" w:rsidR="00000000" w:rsidRPr="00000000">
        <w:rPr>
          <w:rFonts w:ascii="Arial" w:cs="Arial" w:eastAsia="Arial" w:hAnsi="Arial"/>
          <w:sz w:val="22"/>
          <w:szCs w:val="22"/>
          <w:rtl w:val="0"/>
        </w:rPr>
        <w:t xml:space="preserve">Key persons will make clear to parents the information that will be shared with the school/new setting, for example, information regarding child protection and work that has taken place to ensure the child’s welfare.</w:t>
      </w:r>
    </w:p>
    <w:p w:rsidR="00000000" w:rsidDel="00000000" w:rsidP="00000000" w:rsidRDefault="00000000" w:rsidRPr="00000000" w14:paraId="00000013">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Preparing children for leaving</w:t>
      </w:r>
    </w:p>
    <w:p w:rsidR="00000000" w:rsidDel="00000000" w:rsidP="00000000" w:rsidRDefault="00000000" w:rsidRPr="00000000" w14:paraId="00000014">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Children and parents/carers form bonds with adults and children in the setting and will need preparation for separating from the relationships they have formed.</w:t>
      </w:r>
    </w:p>
    <w:p w:rsidR="00000000" w:rsidDel="00000000" w:rsidP="00000000" w:rsidRDefault="00000000" w:rsidRPr="00000000" w14:paraId="00000015">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 child’s last day should be prepared for in advance and marked with a special celebration or party that acknowledges that the child is moving on.</w:t>
      </w:r>
    </w:p>
    <w:p w:rsidR="00000000" w:rsidDel="00000000" w:rsidP="00000000" w:rsidRDefault="00000000" w:rsidRPr="00000000" w14:paraId="00000016">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Parents/carers should not be discouraged from bringing the child for the occasional brief visit, as separations often take time to complete. Sometimes children need the reassurance that their nursery/pre-school is still there and that they are remembered.</w:t>
      </w:r>
    </w:p>
    <w:sectPr>
      <w:headerReference r:id="rId8" w:type="default"/>
      <w:foot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520" w:hanging="360"/>
      </w:pPr>
      <w:rPr>
        <w:u w:val="none"/>
      </w:rPr>
    </w:lvl>
    <w:lvl w:ilvl="1">
      <w:start w:val="1"/>
      <w:numFmt w:val="bullet"/>
      <w:lvlText w:val="o"/>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o"/>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o"/>
      <w:lvlJc w:val="left"/>
      <w:pPr>
        <w:ind w:left="7560" w:hanging="360"/>
      </w:pPr>
      <w:rPr>
        <w:u w:val="none"/>
      </w:rPr>
    </w:lvl>
    <w:lvl w:ilvl="8">
      <w:start w:val="1"/>
      <w:numFmt w:val="bullet"/>
      <w:lvlText w:val="▪"/>
      <w:lvlJc w:val="left"/>
      <w:pPr>
        <w:ind w:left="8280" w:hanging="360"/>
      </w:pPr>
      <w:rPr>
        <w:u w:val="none"/>
      </w:rPr>
    </w:lvl>
  </w:abstractNum>
  <w:abstractNum w:abstractNumId="2">
    <w:lvl w:ilvl="0">
      <w:start w:val="1"/>
      <w:numFmt w:val="bullet"/>
      <w:lvlText w:val="●"/>
      <w:lvlJc w:val="left"/>
      <w:pPr>
        <w:ind w:left="1791" w:hanging="360"/>
      </w:pPr>
      <w:rPr>
        <w:u w:val="none"/>
      </w:rPr>
    </w:lvl>
    <w:lvl w:ilvl="1">
      <w:start w:val="1"/>
      <w:numFmt w:val="bullet"/>
      <w:lvlText w:val="o"/>
      <w:lvlJc w:val="left"/>
      <w:pPr>
        <w:ind w:left="2511" w:hanging="360"/>
      </w:pPr>
      <w:rPr>
        <w:u w:val="none"/>
      </w:rPr>
    </w:lvl>
    <w:lvl w:ilvl="2">
      <w:start w:val="1"/>
      <w:numFmt w:val="bullet"/>
      <w:lvlText w:val="▪"/>
      <w:lvlJc w:val="left"/>
      <w:pPr>
        <w:ind w:left="3231" w:hanging="360"/>
      </w:pPr>
      <w:rPr>
        <w:u w:val="none"/>
      </w:rPr>
    </w:lvl>
    <w:lvl w:ilvl="3">
      <w:start w:val="1"/>
      <w:numFmt w:val="bullet"/>
      <w:lvlText w:val="●"/>
      <w:lvlJc w:val="left"/>
      <w:pPr>
        <w:ind w:left="3951" w:hanging="360"/>
      </w:pPr>
      <w:rPr>
        <w:u w:val="none"/>
      </w:rPr>
    </w:lvl>
    <w:lvl w:ilvl="4">
      <w:start w:val="1"/>
      <w:numFmt w:val="bullet"/>
      <w:lvlText w:val="o"/>
      <w:lvlJc w:val="left"/>
      <w:pPr>
        <w:ind w:left="4671" w:hanging="360"/>
      </w:pPr>
      <w:rPr>
        <w:u w:val="none"/>
      </w:rPr>
    </w:lvl>
    <w:lvl w:ilvl="5">
      <w:start w:val="1"/>
      <w:numFmt w:val="bullet"/>
      <w:lvlText w:val="▪"/>
      <w:lvlJc w:val="left"/>
      <w:pPr>
        <w:ind w:left="5391" w:hanging="360"/>
      </w:pPr>
      <w:rPr>
        <w:u w:val="none"/>
      </w:rPr>
    </w:lvl>
    <w:lvl w:ilvl="6">
      <w:start w:val="1"/>
      <w:numFmt w:val="bullet"/>
      <w:lvlText w:val="●"/>
      <w:lvlJc w:val="left"/>
      <w:pPr>
        <w:ind w:left="6111" w:hanging="360"/>
      </w:pPr>
      <w:rPr>
        <w:u w:val="none"/>
      </w:rPr>
    </w:lvl>
    <w:lvl w:ilvl="7">
      <w:start w:val="1"/>
      <w:numFmt w:val="bullet"/>
      <w:lvlText w:val="o"/>
      <w:lvlJc w:val="left"/>
      <w:pPr>
        <w:ind w:left="6831" w:hanging="360"/>
      </w:pPr>
      <w:rPr>
        <w:u w:val="none"/>
      </w:rPr>
    </w:lvl>
    <w:lvl w:ilvl="8">
      <w:start w:val="1"/>
      <w:numFmt w:val="bullet"/>
      <w:lvlText w:val="▪"/>
      <w:lvlJc w:val="left"/>
      <w:pPr>
        <w:ind w:left="7551" w:hanging="360"/>
      </w:pPr>
      <w:rPr>
        <w:u w:val="none"/>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C12B5E"/>
    <w:rPr>
      <w:rFonts w:eastAsia="Times New Roman"/>
      <w:b w:val="1"/>
      <w:bCs w:val="1"/>
      <w:kern w:val="32"/>
      <w:sz w:val="32"/>
      <w:szCs w:val="32"/>
    </w:rPr>
  </w:style>
  <w:style w:type="paragraph" w:styleId="BodyText">
    <w:name w:val="Body Text"/>
    <w:basedOn w:val="Normal"/>
    <w:link w:val="BodyTextChar"/>
    <w:rsid w:val="00C12B5E"/>
    <w:rPr>
      <w:rFonts w:ascii="Arial" w:hAnsi="Arial"/>
      <w:b w:val="1"/>
      <w:bCs w:val="1"/>
      <w:szCs w:val="20"/>
      <w:lang w:eastAsia="x-none" w:val="x-none"/>
    </w:rPr>
  </w:style>
  <w:style w:type="character" w:styleId="BodyTextChar" w:customStyle="1">
    <w:name w:val="Body Text Char"/>
    <w:link w:val="BodyText"/>
    <w:rsid w:val="00C12B5E"/>
    <w:rPr>
      <w:rFonts w:cs="Times New Roman" w:eastAsia="Times New Roman"/>
      <w:b w:val="1"/>
      <w:bCs w:val="1"/>
      <w:sz w:val="24"/>
    </w:rPr>
  </w:style>
  <w:style w:type="paragraph" w:styleId="Header">
    <w:name w:val="header"/>
    <w:basedOn w:val="Normal"/>
    <w:link w:val="HeaderChar"/>
    <w:uiPriority w:val="99"/>
    <w:unhideWhenUsed w:val="1"/>
    <w:rsid w:val="003C7A9F"/>
    <w:pPr>
      <w:tabs>
        <w:tab w:val="center" w:pos="4513"/>
        <w:tab w:val="right" w:pos="9026"/>
      </w:tabs>
    </w:pPr>
    <w:rPr>
      <w:szCs w:val="20"/>
      <w:lang w:eastAsia="x-none" w:val="x-none"/>
    </w:rPr>
  </w:style>
  <w:style w:type="character" w:styleId="HeaderChar" w:customStyle="1">
    <w:name w:val="Header Char"/>
    <w:link w:val="Header"/>
    <w:uiPriority w:val="99"/>
    <w:rsid w:val="003C7A9F"/>
    <w:rPr>
      <w:rFonts w:ascii="Times New Roman" w:cs="Times New Roman" w:eastAsia="Times New Roman" w:hAnsi="Times New Roman"/>
      <w:sz w:val="24"/>
    </w:rPr>
  </w:style>
  <w:style w:type="paragraph" w:styleId="Footer">
    <w:name w:val="footer"/>
    <w:basedOn w:val="Normal"/>
    <w:link w:val="FooterChar"/>
    <w:uiPriority w:val="99"/>
    <w:unhideWhenUsed w:val="1"/>
    <w:rsid w:val="003C7A9F"/>
    <w:pPr>
      <w:tabs>
        <w:tab w:val="center" w:pos="4513"/>
        <w:tab w:val="right" w:pos="9026"/>
      </w:tabs>
    </w:pPr>
    <w:rPr>
      <w:szCs w:val="20"/>
      <w:lang w:eastAsia="x-none" w:val="x-none"/>
    </w:rPr>
  </w:style>
  <w:style w:type="character" w:styleId="FooterChar" w:customStyle="1">
    <w:name w:val="Footer Char"/>
    <w:link w:val="Footer"/>
    <w:uiPriority w:val="99"/>
    <w:rsid w:val="003C7A9F"/>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C7A9F"/>
    <w:rPr>
      <w:rFonts w:ascii="Tahoma" w:hAnsi="Tahoma"/>
      <w:sz w:val="16"/>
      <w:szCs w:val="16"/>
      <w:lang w:eastAsia="x-none" w:val="x-none"/>
    </w:rPr>
  </w:style>
  <w:style w:type="character" w:styleId="BalloonTextChar" w:customStyle="1">
    <w:name w:val="Balloon Text Char"/>
    <w:link w:val="BalloonText"/>
    <w:uiPriority w:val="99"/>
    <w:semiHidden w:val="1"/>
    <w:rsid w:val="003C7A9F"/>
    <w:rPr>
      <w:rFonts w:ascii="Tahoma" w:cs="Tahoma" w:eastAsia="Times New Roman" w:hAnsi="Tahoma"/>
      <w:sz w:val="16"/>
      <w:szCs w:val="16"/>
    </w:rPr>
  </w:style>
  <w:style w:type="paragraph" w:styleId="MediumGrid1-Accent21" w:customStyle="1">
    <w:name w:val="Medium Grid 1 - Accent 21"/>
    <w:basedOn w:val="Normal"/>
    <w:uiPriority w:val="34"/>
    <w:qFormat w:val="1"/>
    <w:rsid w:val="00AD2223"/>
    <w:pPr>
      <w:ind w:left="720"/>
      <w:contextualSpacing w:val="1"/>
    </w:pPr>
  </w:style>
  <w:style w:type="paragraph" w:styleId="BodyTextIndent">
    <w:name w:val="Body Text Indent"/>
    <w:basedOn w:val="Normal"/>
    <w:link w:val="BodyTextIndentChar"/>
    <w:uiPriority w:val="99"/>
    <w:semiHidden w:val="1"/>
    <w:unhideWhenUsed w:val="1"/>
    <w:rsid w:val="00A060B1"/>
    <w:pPr>
      <w:spacing w:after="120"/>
      <w:ind w:left="283"/>
    </w:pPr>
    <w:rPr>
      <w:szCs w:val="20"/>
      <w:lang w:eastAsia="x-none" w:val="x-none"/>
    </w:rPr>
  </w:style>
  <w:style w:type="character" w:styleId="BodyTextIndentChar" w:customStyle="1">
    <w:name w:val="Body Text Indent Char"/>
    <w:link w:val="BodyTextIndent"/>
    <w:uiPriority w:val="99"/>
    <w:semiHidden w:val="1"/>
    <w:rsid w:val="00A060B1"/>
    <w:rPr>
      <w:rFonts w:ascii="Times New Roman" w:cs="Times New Roman" w:eastAsia="Times New Roman" w:hAnsi="Times New Roman"/>
      <w:sz w:val="24"/>
    </w:rPr>
  </w:style>
  <w:style w:type="character" w:styleId="Heading2Char" w:customStyle="1">
    <w:name w:val="Heading 2 Char"/>
    <w:link w:val="Heading2"/>
    <w:uiPriority w:val="9"/>
    <w:semiHidden w:val="1"/>
    <w:rsid w:val="00A060B1"/>
    <w:rPr>
      <w:rFonts w:ascii="Cambria" w:cs="Times New Roman" w:eastAsia="Times New Roman" w:hAnsi="Cambria"/>
      <w:b w:val="1"/>
      <w:bCs w:val="1"/>
      <w:color w:val="4f81bd"/>
      <w:sz w:val="26"/>
      <w:szCs w:val="26"/>
    </w:rPr>
  </w:style>
  <w:style w:type="character" w:styleId="Heading4Char" w:customStyle="1">
    <w:name w:val="Heading 4 Char"/>
    <w:link w:val="Heading4"/>
    <w:uiPriority w:val="9"/>
    <w:rsid w:val="00A060B1"/>
    <w:rPr>
      <w:rFonts w:ascii="Cambria" w:cs="Times New Roman" w:eastAsia="Times New Roman" w:hAnsi="Cambria"/>
      <w:b w:val="1"/>
      <w:bCs w:val="1"/>
      <w:i w:val="1"/>
      <w:iCs w:val="1"/>
      <w:color w:val="4f81bd"/>
      <w:sz w:val="24"/>
    </w:rPr>
  </w:style>
  <w:style w:type="character" w:styleId="Heading5Char" w:customStyle="1">
    <w:name w:val="Heading 5 Char"/>
    <w:link w:val="Heading5"/>
    <w:uiPriority w:val="9"/>
    <w:semiHidden w:val="1"/>
    <w:rsid w:val="00A060B1"/>
    <w:rPr>
      <w:rFonts w:ascii="Cambria" w:cs="Times New Roman" w:eastAsia="Times New Roman" w:hAnsi="Cambria"/>
      <w:color w:val="243f60"/>
      <w:sz w:val="24"/>
    </w:rPr>
  </w:style>
  <w:style w:type="paragraph" w:styleId="BodyText2">
    <w:name w:val="Body Text 2"/>
    <w:basedOn w:val="Normal"/>
    <w:link w:val="BodyText2Char"/>
    <w:unhideWhenUsed w:val="1"/>
    <w:rsid w:val="00A060B1"/>
    <w:pPr>
      <w:spacing w:after="120" w:line="480" w:lineRule="auto"/>
    </w:pPr>
    <w:rPr>
      <w:szCs w:val="20"/>
      <w:lang w:eastAsia="x-none" w:val="x-none"/>
    </w:rPr>
  </w:style>
  <w:style w:type="character" w:styleId="BodyText2Char" w:customStyle="1">
    <w:name w:val="Body Text 2 Char"/>
    <w:link w:val="BodyText2"/>
    <w:rsid w:val="00A060B1"/>
    <w:rPr>
      <w:rFonts w:ascii="Times New Roman" w:cs="Times New Roman" w:eastAsia="Times New Roman" w:hAnsi="Times New Roman"/>
      <w:sz w:val="24"/>
    </w:rPr>
  </w:style>
  <w:style w:type="character" w:styleId="CommentReference">
    <w:name w:val="annotation reference"/>
    <w:uiPriority w:val="99"/>
    <w:semiHidden w:val="1"/>
    <w:unhideWhenUsed w:val="1"/>
    <w:rsid w:val="005D08D5"/>
    <w:rPr>
      <w:sz w:val="16"/>
      <w:szCs w:val="16"/>
    </w:rPr>
  </w:style>
  <w:style w:type="paragraph" w:styleId="CommentText">
    <w:name w:val="annotation text"/>
    <w:basedOn w:val="Normal"/>
    <w:link w:val="CommentTextChar"/>
    <w:uiPriority w:val="99"/>
    <w:semiHidden w:val="1"/>
    <w:unhideWhenUsed w:val="1"/>
    <w:rsid w:val="005D08D5"/>
    <w:rPr>
      <w:sz w:val="20"/>
      <w:szCs w:val="20"/>
      <w:lang w:eastAsia="x-none" w:val="x-none"/>
    </w:rPr>
  </w:style>
  <w:style w:type="character" w:styleId="CommentTextChar" w:customStyle="1">
    <w:name w:val="Comment Text Char"/>
    <w:link w:val="CommentText"/>
    <w:uiPriority w:val="99"/>
    <w:semiHidden w:val="1"/>
    <w:rsid w:val="005D08D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5D08D5"/>
    <w:rPr>
      <w:b w:val="1"/>
      <w:bCs w:val="1"/>
    </w:rPr>
  </w:style>
  <w:style w:type="character" w:styleId="CommentSubjectChar" w:customStyle="1">
    <w:name w:val="Comment Subject Char"/>
    <w:link w:val="CommentSubject"/>
    <w:uiPriority w:val="99"/>
    <w:semiHidden w:val="1"/>
    <w:rsid w:val="005D08D5"/>
    <w:rPr>
      <w:rFonts w:ascii="Times New Roman" w:cs="Times New Roman" w:eastAsia="Times New Roman" w:hAnsi="Times New Roman"/>
      <w:b w:val="1"/>
      <w:bCs w:val="1"/>
      <w:sz w:val="20"/>
      <w:szCs w:val="20"/>
    </w:rPr>
  </w:style>
  <w:style w:type="paragraph" w:styleId="MediumList2-Accent21" w:customStyle="1">
    <w:name w:val="Medium List 2 - Accent 21"/>
    <w:hidden w:val="1"/>
    <w:uiPriority w:val="99"/>
    <w:semiHidden w:val="1"/>
    <w:rsid w:val="006E2307"/>
    <w:rPr>
      <w:rFonts w:ascii="Times New Roman" w:cs="Times New Roman" w:eastAsia="Times New Roman" w:hAnsi="Times New Roman"/>
      <w:sz w:val="24"/>
      <w:szCs w:val="24"/>
      <w:lang w:eastAsia="en-US" w:val="en-GB"/>
    </w:rPr>
  </w:style>
  <w:style w:type="character" w:styleId="TitleChar" w:customStyle="1">
    <w:name w:val="Title Char"/>
    <w:link w:val="Title"/>
    <w:rsid w:val="00FE544F"/>
    <w:rPr>
      <w:rFonts w:cs="Times New Roman" w:eastAsia="Times New Roman"/>
      <w:b w:val="1"/>
      <w:sz w:val="22"/>
      <w:lang w:eastAsia="en-US"/>
    </w:rPr>
  </w:style>
  <w:style w:type="paragraph" w:styleId="Default" w:customStyle="1">
    <w:name w:val="Default"/>
    <w:rsid w:val="00427ED9"/>
    <w:pPr>
      <w:autoSpaceDE w:val="0"/>
      <w:autoSpaceDN w:val="0"/>
      <w:adjustRightInd w:val="0"/>
    </w:pPr>
    <w:rPr>
      <w:color w:val="000000"/>
      <w:sz w:val="24"/>
      <w:szCs w:val="24"/>
      <w:lang w:eastAsia="en-US" w:val="en-GB"/>
    </w:rPr>
  </w:style>
  <w:style w:type="character" w:styleId="HTMLCite">
    <w:name w:val="HTML Cite"/>
    <w:uiPriority w:val="99"/>
    <w:semiHidden w:val="1"/>
    <w:unhideWhenUsed w:val="1"/>
    <w:rsid w:val="001C77D8"/>
    <w:rPr>
      <w:i w:val="1"/>
      <w:iCs w:val="1"/>
    </w:rPr>
  </w:style>
  <w:style w:type="character" w:styleId="Hyperlink">
    <w:name w:val="Hyperlink"/>
    <w:uiPriority w:val="99"/>
    <w:unhideWhenUsed w:val="1"/>
    <w:rsid w:val="001C77D8"/>
    <w:rPr>
      <w:color w:val="0000ff"/>
      <w:u w:val="single"/>
    </w:rPr>
  </w:style>
  <w:style w:type="paragraph" w:styleId="NormalWeb">
    <w:name w:val="Normal (Web)"/>
    <w:basedOn w:val="Normal"/>
    <w:uiPriority w:val="99"/>
    <w:unhideWhenUsed w:val="1"/>
    <w:rsid w:val="00F82422"/>
    <w:pPr>
      <w:spacing w:after="100" w:afterAutospacing="1" w:before="100" w:beforeAutospacing="1"/>
    </w:pPr>
    <w:rPr>
      <w:lang w:eastAsia="en-GB"/>
    </w:rPr>
  </w:style>
  <w:style w:type="paragraph" w:styleId="MediumShading1-Accent11" w:customStyle="1">
    <w:name w:val="Medium Shading 1 - Accent 11"/>
    <w:uiPriority w:val="1"/>
    <w:qFormat w:val="1"/>
    <w:rsid w:val="00F82422"/>
    <w:pPr>
      <w:widowControl w:val="0"/>
    </w:pPr>
    <w:rPr>
      <w:rFonts w:ascii="Calibri" w:cs="Times New Roman" w:hAnsi="Calibri"/>
      <w:sz w:val="22"/>
      <w:szCs w:val="22"/>
      <w:lang w:eastAsia="en-US"/>
    </w:rPr>
  </w:style>
  <w:style w:type="paragraph" w:styleId="FootnoteText">
    <w:name w:val="footnote text"/>
    <w:basedOn w:val="Normal"/>
    <w:link w:val="FootnoteTextChar"/>
    <w:uiPriority w:val="99"/>
    <w:unhideWhenUsed w:val="1"/>
    <w:rsid w:val="00F82422"/>
    <w:pPr>
      <w:widowControl w:val="0"/>
    </w:pPr>
    <w:rPr>
      <w:rFonts w:ascii="Calibri" w:eastAsia="Calibri" w:hAnsi="Calibri"/>
      <w:sz w:val="20"/>
      <w:szCs w:val="20"/>
      <w:lang w:val="en-US"/>
    </w:rPr>
  </w:style>
  <w:style w:type="character" w:styleId="FootnoteTextChar" w:customStyle="1">
    <w:name w:val="Footnote Text Char"/>
    <w:link w:val="FootnoteText"/>
    <w:uiPriority w:val="99"/>
    <w:rsid w:val="00F82422"/>
    <w:rPr>
      <w:rFonts w:ascii="Calibri" w:cs="Times New Roman" w:eastAsia="Calibri" w:hAnsi="Calibri"/>
      <w:lang w:eastAsia="en-US" w:val="en-US"/>
    </w:rPr>
  </w:style>
  <w:style w:type="character" w:styleId="FootnoteReference">
    <w:name w:val="footnote reference"/>
    <w:uiPriority w:val="99"/>
    <w:semiHidden w:val="1"/>
    <w:unhideWhenUsed w:val="1"/>
    <w:rsid w:val="00F82422"/>
    <w:rPr>
      <w:vertAlign w:val="superscript"/>
    </w:rPr>
  </w:style>
  <w:style w:type="paragraph" w:styleId="Bulletsspaced" w:customStyle="1">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styleId="BulletsspacedChar" w:customStyle="1">
    <w:name w:val="Bullets (spaced) Char"/>
    <w:link w:val="Bulletsspaced"/>
    <w:locked w:val="1"/>
    <w:rsid w:val="00E05FBB"/>
    <w:rPr>
      <w:rFonts w:ascii="Tahoma" w:cs="Times New Roman" w:eastAsia="Times New Roman" w:hAnsi="Tahoma"/>
      <w:color w:val="000000"/>
      <w:sz w:val="24"/>
      <w:szCs w:val="24"/>
      <w:lang w:eastAsia="en-US" w:val="x-none"/>
    </w:rPr>
  </w:style>
  <w:style w:type="paragraph" w:styleId="ListParagraph">
    <w:name w:val="List Paragraph"/>
    <w:basedOn w:val="Normal"/>
    <w:uiPriority w:val="34"/>
    <w:qFormat w:val="1"/>
    <w:rsid w:val="00423013"/>
    <w:pPr>
      <w:ind w:left="720"/>
      <w:contextualSpacing w:val="1"/>
    </w:pPr>
    <w:rPr>
      <w:rFonts w:ascii="Arial" w:hAnsi="Arial"/>
      <w:sz w:val="22"/>
      <w:szCs w:val="20"/>
    </w:rPr>
  </w:style>
  <w:style w:type="table" w:styleId="TableGrid">
    <w:name w:val="Table Grid"/>
    <w:basedOn w:val="TableNormal"/>
    <w:uiPriority w:val="59"/>
    <w:rsid w:val="00423013"/>
    <w:rPr>
      <w:rFonts w:ascii="Calibri" w:cs="Times New Roman" w:eastAsia="SimSun" w:hAnsi="Calibri"/>
      <w:sz w:val="22"/>
      <w:szCs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8E70A9"/>
    <w:rPr>
      <w:color w:val="605e5c"/>
      <w:shd w:color="auto" w:fill="e1dfdd" w:val="clear"/>
    </w:rPr>
  </w:style>
  <w:style w:type="paragraph" w:styleId="Revision">
    <w:name w:val="Revision"/>
    <w:hidden w:val="1"/>
    <w:uiPriority w:val="99"/>
    <w:semiHidden w:val="1"/>
    <w:rsid w:val="006A02C5"/>
    <w:rPr>
      <w:rFonts w:ascii="Times New Roman" w:cs="Times New Roman" w:eastAsia="Times New Roman" w:hAnsi="Times New Roman"/>
      <w:sz w:val="24"/>
      <w:szCs w:val="24"/>
      <w:lang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H/WJZt2vx+FoAfEWOCQduYdNFQ==">CgMxLjA4AHIhMXpIcWhYeVBzX0FTLUk0WGpLb1MzTlpRdTh5anFQVnJH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2024-01-03T13:32:00Z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